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>Додаток 1</w:t>
      </w:r>
    </w:p>
    <w:p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 7 глави 1 розділу II)</w:t>
      </w:r>
    </w:p>
    <w:p>
      <w:pPr>
        <w:pStyle w:val="3"/>
        <w:jc w:val="left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>
      <w:pPr>
        <w:jc w:val="center"/>
        <w:rPr>
          <w:lang w:val="uk-UA"/>
        </w:rPr>
      </w:pPr>
      <w:r>
        <w:rPr>
          <w:b/>
          <w:lang w:val="uk-UA"/>
        </w:rPr>
        <w:t>Титульний аркуш Повідомлення</w:t>
      </w:r>
      <w:r>
        <w:rPr>
          <w:lang w:val="uk-UA"/>
        </w:rPr>
        <w:br/>
      </w:r>
      <w:r>
        <w:rPr>
          <w:b/>
          <w:lang w:val="uk-UA"/>
        </w:rPr>
        <w:t>(Повідомлення про інформацію)</w:t>
      </w:r>
    </w:p>
    <w:p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uk-UA"/>
        </w:rPr>
        <w:t>15.04.2021</w:t>
      </w:r>
    </w:p>
    <w:p>
      <w:pPr>
        <w:rPr>
          <w:lang w:val="uk-UA"/>
        </w:rPr>
      </w:pPr>
      <w:r>
        <w:rPr>
          <w:sz w:val="15"/>
          <w:lang w:val="uk-UA"/>
        </w:rPr>
        <w:t>(дата реєстрації емітентом</w:t>
      </w:r>
      <w:r>
        <w:rPr>
          <w:lang w:val="uk-UA"/>
        </w:rPr>
        <w:br/>
      </w:r>
      <w:r>
        <w:rPr>
          <w:sz w:val="15"/>
          <w:lang w:val="uk-UA"/>
        </w:rPr>
        <w:t>електронного документа)</w:t>
      </w:r>
      <w:bookmarkStart w:id="0" w:name="8869"/>
      <w:bookmarkEnd w:id="0"/>
    </w:p>
    <w:p>
      <w:pPr>
        <w:pStyle w:val="3"/>
        <w:jc w:val="left"/>
        <w:rPr>
          <w:b w:val="0"/>
          <w:sz w:val="15"/>
          <w:lang w:val="uk-UA"/>
        </w:rPr>
      </w:pPr>
    </w:p>
    <w:p>
      <w:pPr>
        <w:pStyle w:val="3"/>
        <w:jc w:val="left"/>
        <w:rPr>
          <w:b w:val="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 xml:space="preserve">№ </w:t>
      </w:r>
      <w:r>
        <w:rPr>
          <w:b w:val="0"/>
          <w:sz w:val="20"/>
          <w:szCs w:val="20"/>
          <w:u w:val="single"/>
          <w:lang w:val="uk-UA"/>
        </w:rPr>
        <w:t>1/07-01-169</w:t>
      </w:r>
    </w:p>
    <w:p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15"/>
          <w:lang w:val="uk-UA"/>
        </w:rPr>
        <w:t xml:space="preserve"> (вихідний реєстраційний</w:t>
      </w:r>
      <w:r>
        <w:rPr>
          <w:b w:val="0"/>
          <w:lang w:val="uk-UA"/>
        </w:rPr>
        <w:br/>
      </w:r>
      <w:r>
        <w:rPr>
          <w:b w:val="0"/>
          <w:sz w:val="15"/>
          <w:lang w:val="uk-UA"/>
        </w:rPr>
        <w:t>номер електронного документа)</w:t>
      </w:r>
    </w:p>
    <w:p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>
      <w:pPr>
        <w:rPr>
          <w:vanish/>
          <w:color w:val="000000"/>
          <w:lang w:val="uk-UA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ind w:left="1280" w:hanging="591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Лихолiт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Галина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Степанiвна</w:t>
            </w:r>
            <w:proofErr w:type="spellEnd"/>
          </w:p>
        </w:tc>
      </w:tr>
      <w:tr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rStyle w:val="small-text1"/>
                <w:color w:val="000000"/>
                <w:lang w:val="uk-UA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rStyle w:val="small-text1"/>
                <w:color w:val="000000"/>
                <w:lang w:val="uk-UA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rStyle w:val="small-text1"/>
                <w:color w:val="000000"/>
                <w:lang w:val="uk-UA"/>
              </w:rPr>
              <w:t>(прізвище та ініціали керівника)</w:t>
            </w:r>
          </w:p>
        </w:tc>
      </w:tr>
      <w:tr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>
      <w:pPr>
        <w:rPr>
          <w:vanish/>
          <w:color w:val="000000"/>
          <w:lang w:val="uk-UA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I. Загальні відомості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ПРИВАТНЕ АКЦIОНЕРНЕ ТОВАРИСТВО "ЗАПОРIЖАВТОТРАНС"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Акцiонерне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товариство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3. Місцезнаходження 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69063 </w:t>
            </w:r>
            <w:proofErr w:type="spellStart"/>
            <w:r>
              <w:rPr>
                <w:sz w:val="20"/>
                <w:szCs w:val="20"/>
                <w:lang w:val="uk-UA"/>
              </w:rPr>
              <w:t>м.Запорiжжя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вул.Покровська,буд.30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4. </w:t>
            </w:r>
            <w:r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03116795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5. Міжміський код та телефон, факс 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(061) 764-64-61 (061)213-82-72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6. </w:t>
            </w:r>
            <w:r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03116795@avtotrance.pat.ua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7. </w:t>
            </w:r>
            <w:r>
              <w:rPr>
                <w:b/>
                <w:sz w:val="20"/>
                <w:szCs w:val="20"/>
                <w:lang w:val="uk-UA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Державна установа "Агентство з розвитку </w:t>
            </w:r>
            <w:proofErr w:type="spellStart"/>
            <w:r>
              <w:rPr>
                <w:sz w:val="20"/>
                <w:szCs w:val="20"/>
                <w:lang w:val="uk-UA"/>
              </w:rPr>
              <w:t>iнфраструктури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фондового ринку України"</w:t>
            </w:r>
          </w:p>
          <w:p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21676262</w:t>
            </w:r>
          </w:p>
          <w:p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Україна</w:t>
            </w:r>
          </w:p>
          <w:p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DR/00001/APA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21676262</w:t>
            </w:r>
          </w:p>
          <w:p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Україна</w:t>
            </w:r>
          </w:p>
          <w:p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DR/00002/ARM</w:t>
            </w:r>
          </w:p>
        </w:tc>
      </w:tr>
      <w:tr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>
            <w:pPr>
              <w:pStyle w:val="a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>
      <w:pPr>
        <w:rPr>
          <w:vanish/>
          <w:color w:val="000000"/>
          <w:sz w:val="20"/>
          <w:szCs w:val="20"/>
          <w:lang w:val="uk-UA"/>
        </w:rPr>
      </w:pPr>
    </w:p>
    <w:p>
      <w:pPr>
        <w:rPr>
          <w:vanish/>
          <w:color w:val="000000"/>
          <w:sz w:val="20"/>
          <w:szCs w:val="20"/>
          <w:lang w:val="uk-UA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5403"/>
        <w:gridCol w:w="1526"/>
      </w:tblGrid>
      <w:tr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http://avtotrance.pat.ua/emitents/reports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15.04.2021</w:t>
            </w:r>
          </w:p>
        </w:tc>
      </w:tr>
      <w:tr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small-text"/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URL-адреса веб-сайту</w:t>
            </w:r>
            <w:r>
              <w:rPr>
                <w:rStyle w:val="small-text"/>
                <w:sz w:val="20"/>
                <w:szCs w:val="20"/>
                <w:lang w:val="uk-UA"/>
              </w:rPr>
              <w:t>)</w:t>
            </w:r>
          </w:p>
          <w:p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small-text"/>
                <w:sz w:val="20"/>
                <w:szCs w:val="20"/>
                <w:lang w:val="uk-UA"/>
              </w:rPr>
              <w:t>(дата)</w:t>
            </w:r>
          </w:p>
        </w:tc>
      </w:tr>
    </w:tbl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pStyle w:val="3"/>
        <w:spacing w:after="300"/>
        <w:ind w:left="4956"/>
        <w:jc w:val="left"/>
        <w:rPr>
          <w:b w:val="0"/>
          <w:color w:val="00000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>Додаток 5</w:t>
      </w:r>
      <w:r>
        <w:rPr>
          <w:b w:val="0"/>
          <w:sz w:val="20"/>
          <w:szCs w:val="20"/>
          <w:lang w:val="uk-UA"/>
        </w:rPr>
        <w:br/>
        <w:t>до Положення про розкриття інформації емітентами цінних паперів (пункт 6 глави 1 розділу III)</w:t>
      </w:r>
    </w:p>
    <w:p>
      <w:pPr>
        <w:pStyle w:val="3"/>
        <w:spacing w:after="300"/>
        <w:ind w:left="180" w:hanging="180"/>
        <w:rPr>
          <w:color w:val="000000"/>
          <w:sz w:val="26"/>
          <w:szCs w:val="26"/>
          <w:lang w:val="uk-UA"/>
        </w:rPr>
      </w:pPr>
      <w:r>
        <w:rPr>
          <w:color w:val="000000"/>
          <w:lang w:val="uk-UA"/>
        </w:rPr>
        <w:t>2</w:t>
      </w:r>
      <w:r>
        <w:rPr>
          <w:sz w:val="26"/>
          <w:szCs w:val="26"/>
          <w:lang w:val="uk-UA"/>
        </w:rPr>
        <w:t>. Інформація про прийняття рішення про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379"/>
        <w:gridCol w:w="1572"/>
        <w:gridCol w:w="1670"/>
        <w:gridCol w:w="1993"/>
        <w:gridCol w:w="1671"/>
      </w:tblGrid>
      <w:tr>
        <w:trPr>
          <w:trHeight w:val="121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прийняття рішення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b/>
                <w:sz w:val="20"/>
                <w:szCs w:val="20"/>
                <w:lang w:val="uk-UA"/>
              </w:rPr>
            </w:pPr>
            <w:bookmarkStart w:id="1" w:name="OLE_LINK3"/>
            <w:bookmarkStart w:id="2" w:name="OLE_LINK4"/>
            <w:bookmarkStart w:id="3" w:name="OLE_LINK7"/>
            <w:r>
              <w:rPr>
                <w:b/>
                <w:sz w:val="20"/>
                <w:szCs w:val="20"/>
                <w:lang w:val="uk-UA"/>
              </w:rPr>
              <w:t xml:space="preserve">Ринкова вартість майна або послуг, що є предметом правочину </w:t>
            </w:r>
          </w:p>
          <w:p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bookmarkStart w:id="4" w:name="OLE_LINK8"/>
            <w:bookmarkStart w:id="5" w:name="OLE_LINK9"/>
            <w:r>
              <w:rPr>
                <w:b/>
                <w:sz w:val="20"/>
                <w:szCs w:val="20"/>
                <w:lang w:val="uk-UA"/>
              </w:rPr>
              <w:t>(тис. грн)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b/>
                <w:sz w:val="20"/>
                <w:szCs w:val="20"/>
                <w:lang w:val="uk-UA"/>
              </w:rPr>
            </w:pPr>
            <w:bookmarkStart w:id="6" w:name="OLE_LINK5"/>
            <w:bookmarkStart w:id="7" w:name="OLE_LINK6"/>
            <w:bookmarkStart w:id="8" w:name="OLE_LINK10"/>
            <w:r>
              <w:rPr>
                <w:b/>
                <w:sz w:val="20"/>
                <w:szCs w:val="20"/>
                <w:lang w:val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</w:t>
            </w:r>
          </w:p>
          <w:p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(у відсотках)</w:t>
            </w:r>
            <w:bookmarkEnd w:id="6"/>
            <w:bookmarkEnd w:id="7"/>
            <w:bookmarkEnd w:id="8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URL-адреса сторінки власного веб-сайту, на якій розміщений витяг з протоколу загальних зборів акціонерів / засідання наглядової ради, на яких/якому прийняте рішення*</w:t>
            </w:r>
          </w:p>
        </w:tc>
      </w:tr>
      <w:tr>
        <w:trPr>
          <w:trHeight w:val="34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>
        <w:trPr>
          <w:trHeight w:val="34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14.04.2021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42000.000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21014.000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199.86676000000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прийняття рішення про надання згоди на вчинення значного правочину: 14 квітня 2021 року.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уповноваженого органу, що його прийняв: загальні Збори акціонерів.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Предмет правочину: залучення кредитних коштів (отримання кредиту) в АТ "МОТОР-БАНК".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Вартість майна або послуг, що є предметом правочину (сума кредиту): 42 000 тис. грн. (ринкова вартість майна/послуг по даному виду правочинів не визначається).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Вартість активів емітента за даними останньої річної фінансової звітності: 21 014 тис. грн.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відсотках): 199,87%.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кількість голосуючих акцій: 3 709 277 штук (голосів).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голосуючих акцій, що зареєстровані для участі у Зборах: 3 707 562 штуки (голоси).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голосуючих акцій, що проголосували "за" прийняття рішення: 3 707 562 штуки (голоси).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голосуючих акцій, що проголосували "проти" прийняття рішення: 0 штук (голосів).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Додаткові критерії для віднесення правочину до значного, які не передбачені законодавством, Статутом Товариства не визначені.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34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14.04.2021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40369.230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21014.000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192.10636000000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bookmarkStart w:id="9" w:name="_GoBack"/>
            <w:bookmarkEnd w:id="9"/>
          </w:p>
        </w:tc>
      </w:tr>
      <w:tr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прийняття рішення про надання згоди на вчинення значного правочину: 14 квітня 2021 року.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уповноваженого органу, що його прийняв: загальні Збори акціонерів.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Предмет правочину: передання в іпотеку нерухомого майна в забезпечення зобов'язань Товариства перед АТ "МОТОР-БАНК".  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Вартість майна Товариства, що є предметом правочину: 40 369,23 тис. грн.   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Ринкова вартість майна Товариства, що є предметом правочину, на дату прийняття даного рішення не визначалась.  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Вартість активів емітента за даними останньої річної фінансової звітності: 21 014 тис. грн.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відсотках): 192,11%.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кількість голосуючих акцій: 3 709 277 штук (голосів).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голосуючих акцій, що зареєстровані для участі у Зборах: 3 707 562 штуки (голоси).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голосуючих акцій, що проголосували "за" прийняття рішення: 3 707 562 штуки (голоси).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голосуючих акцій, що проголосували "проти" прийняття рішення: 0 штук (голосів).</w:t>
            </w:r>
          </w:p>
          <w:p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Додаткові критерії для віднесення правочину до значного, які не передбачені законодавством, Статутом Товариства не визначені.</w:t>
            </w:r>
          </w:p>
        </w:tc>
      </w:tr>
    </w:tbl>
    <w:p>
      <w:pPr>
        <w:rPr>
          <w:lang w:val="uk-UA" w:eastAsia="uk-UA"/>
        </w:rPr>
      </w:pPr>
    </w:p>
    <w:p>
      <w:pPr>
        <w:pStyle w:val="3"/>
        <w:ind w:left="720"/>
        <w:jc w:val="left"/>
        <w:rPr>
          <w:b w:val="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>* Заповнюють публічні акціонерні товариства.</w:t>
      </w: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81359-88DC-4B05-9E99-9D4C08A7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Pr>
      <w:sz w:val="20"/>
      <w:szCs w:val="20"/>
    </w:rPr>
  </w:style>
  <w:style w:type="paragraph" w:styleId="a4">
    <w:name w:val="Normal (Web)"/>
    <w:basedOn w:val="a"/>
    <w:unhideWhenUsed/>
    <w:pPr>
      <w:spacing w:before="100" w:beforeAutospacing="1" w:after="100" w:afterAutospacing="1"/>
    </w:pPr>
  </w:style>
  <w:style w:type="character" w:customStyle="1" w:styleId="small-text">
    <w:name w:val="small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SIDER%20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EB20-AEB7-494D-86CE-A3F93AE3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22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Поляцкая Алена Александровна</dc:creator>
  <cp:keywords/>
  <dc:description/>
  <cp:lastModifiedBy>Поляцкая Алена Александровна</cp:lastModifiedBy>
  <cp:revision>5</cp:revision>
  <cp:lastPrinted>2013-07-11T13:29:00Z</cp:lastPrinted>
  <dcterms:created xsi:type="dcterms:W3CDTF">2021-04-15T07:43:00Z</dcterms:created>
  <dcterms:modified xsi:type="dcterms:W3CDTF">2021-04-15T11:13:00Z</dcterms:modified>
</cp:coreProperties>
</file>